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0890" w:rsidRDefault="005C0890">
      <w:pPr>
        <w:pStyle w:val="ConsPlusNormal"/>
        <w:jc w:val="both"/>
        <w:outlineLvl w:val="0"/>
      </w:pPr>
    </w:p>
    <w:p w:rsidR="005C0890" w:rsidRDefault="005C0890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5C0890" w:rsidRDefault="005C0890">
      <w:pPr>
        <w:pStyle w:val="ConsPlusTitle"/>
        <w:jc w:val="center"/>
      </w:pPr>
    </w:p>
    <w:p w:rsidR="005C0890" w:rsidRDefault="005C0890">
      <w:pPr>
        <w:pStyle w:val="ConsPlusTitle"/>
        <w:jc w:val="center"/>
      </w:pPr>
      <w:r>
        <w:t>ПОСТАНОВЛЕНИЕ</w:t>
      </w:r>
    </w:p>
    <w:p w:rsidR="005C0890" w:rsidRDefault="005C0890">
      <w:pPr>
        <w:pStyle w:val="ConsPlusTitle"/>
        <w:jc w:val="center"/>
      </w:pPr>
    </w:p>
    <w:p w:rsidR="005C0890" w:rsidRDefault="005C0890">
      <w:pPr>
        <w:pStyle w:val="ConsPlusTitle"/>
        <w:jc w:val="center"/>
      </w:pPr>
      <w:r>
        <w:t>от 3 июля 2017 г. N 176</w:t>
      </w:r>
    </w:p>
    <w:p w:rsidR="005C0890" w:rsidRDefault="005C0890">
      <w:pPr>
        <w:pStyle w:val="ConsPlusTitle"/>
        <w:jc w:val="center"/>
      </w:pPr>
    </w:p>
    <w:p w:rsidR="005C0890" w:rsidRDefault="005C0890">
      <w:pPr>
        <w:pStyle w:val="ConsPlusTitle"/>
        <w:jc w:val="center"/>
      </w:pPr>
      <w:r>
        <w:t>О БЛАГОДАРСТВЕННОМ ПИСЬМЕ</w:t>
      </w:r>
    </w:p>
    <w:p w:rsidR="005C0890" w:rsidRDefault="005C0890">
      <w:pPr>
        <w:pStyle w:val="ConsPlusTitle"/>
        <w:jc w:val="center"/>
      </w:pPr>
      <w:r>
        <w:t>АЛТАЙСКОГО КРАЕВОГО ЗАКОНОДАТЕЛЬНОГО СОБРАНИЯ</w:t>
      </w:r>
    </w:p>
    <w:p w:rsidR="005C0890" w:rsidRDefault="005C08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08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01.10.2019 </w:t>
            </w:r>
            <w:hyperlink r:id="rId6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13.10.2020 </w:t>
            </w:r>
            <w:hyperlink r:id="rId7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>,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8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03.09.2024 </w:t>
            </w:r>
            <w:hyperlink r:id="rId9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</w:tr>
    </w:tbl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73</w:t>
        </w:r>
      </w:hyperlink>
      <w:r>
        <w:t xml:space="preserve"> Устава (Основного Закона) Алтайского края Алтайское краевое Законодательное Собрание постановляет: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"О Благодарственном письме Алтайского краевого Законодательного Собрания" (прилагается).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постановление</w:t>
        </w:r>
      </w:hyperlink>
      <w:r>
        <w:t xml:space="preserve"> Алтайского краевого Совета народных депутатов от 30 января 2007 года N 35 "Об утверждении Положения о Благодарственном письме Алтайского краевого Законодательного Собрания" (Сборник законодательства Алтайского края, 2007, N 129, часть I);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пункт 3</w:t>
        </w:r>
      </w:hyperlink>
      <w:r>
        <w:t xml:space="preserve"> постановления Алтайского краевого Законодательного Собрания от 29 сентября 2009 года N 510 "О внесении изменений в некоторые постановления Алтайского краевого Совета народных депутатов" (Сборник законодательства Алтайского края, 2009, N 161, часть I).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августа 2017 года.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"Алтайская правда".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right"/>
      </w:pPr>
      <w:r>
        <w:t>Председатель Алтайского краевого</w:t>
      </w:r>
    </w:p>
    <w:p w:rsidR="005C0890" w:rsidRDefault="005C0890">
      <w:pPr>
        <w:pStyle w:val="ConsPlusNormal"/>
        <w:jc w:val="right"/>
      </w:pPr>
      <w:r>
        <w:t>Законодательного Собрания</w:t>
      </w:r>
    </w:p>
    <w:p w:rsidR="005C0890" w:rsidRDefault="005C0890">
      <w:pPr>
        <w:pStyle w:val="ConsPlusNormal"/>
        <w:jc w:val="right"/>
      </w:pPr>
      <w:r>
        <w:t>А.А.РОМАНЕНКО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right"/>
        <w:outlineLvl w:val="0"/>
      </w:pPr>
      <w:r>
        <w:t>Приложение</w:t>
      </w:r>
    </w:p>
    <w:p w:rsidR="005C0890" w:rsidRDefault="005C0890">
      <w:pPr>
        <w:pStyle w:val="ConsPlusNormal"/>
        <w:jc w:val="right"/>
      </w:pPr>
      <w:r>
        <w:t>к Постановлению</w:t>
      </w:r>
    </w:p>
    <w:p w:rsidR="005C0890" w:rsidRDefault="005C0890">
      <w:pPr>
        <w:pStyle w:val="ConsPlusNormal"/>
        <w:jc w:val="right"/>
      </w:pPr>
      <w:r>
        <w:t>Алтайского краевого</w:t>
      </w:r>
    </w:p>
    <w:p w:rsidR="005C0890" w:rsidRDefault="005C0890">
      <w:pPr>
        <w:pStyle w:val="ConsPlusNormal"/>
        <w:jc w:val="right"/>
      </w:pPr>
      <w:r>
        <w:t>Законодательного Собрания</w:t>
      </w:r>
    </w:p>
    <w:p w:rsidR="005C0890" w:rsidRDefault="005C0890">
      <w:pPr>
        <w:pStyle w:val="ConsPlusNormal"/>
        <w:jc w:val="right"/>
      </w:pPr>
      <w:r>
        <w:t>от 3 июля 2017 г. N 176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Title"/>
        <w:jc w:val="center"/>
      </w:pPr>
      <w:bookmarkStart w:id="0" w:name="P37"/>
      <w:bookmarkEnd w:id="0"/>
      <w:r>
        <w:t>ПОЛОЖЕНИЕ</w:t>
      </w:r>
    </w:p>
    <w:p w:rsidR="005C0890" w:rsidRDefault="005C0890">
      <w:pPr>
        <w:pStyle w:val="ConsPlusTitle"/>
        <w:jc w:val="center"/>
      </w:pPr>
      <w:r>
        <w:t>О БЛАГОДАРСТВЕННОМ ПИСЬМЕ</w:t>
      </w:r>
    </w:p>
    <w:p w:rsidR="005C0890" w:rsidRDefault="005C0890">
      <w:pPr>
        <w:pStyle w:val="ConsPlusTitle"/>
        <w:jc w:val="center"/>
      </w:pPr>
      <w:r>
        <w:lastRenderedPageBreak/>
        <w:t>АЛТАЙСКОГО КРАЕВОГО ЗАКОНОДАТЕЛЬНОГО СОБРАНИЯ</w:t>
      </w:r>
    </w:p>
    <w:p w:rsidR="005C0890" w:rsidRDefault="005C08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08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13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01.10.2019 </w:t>
            </w:r>
            <w:hyperlink r:id="rId14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 xml:space="preserve">, от 13.10.2020 </w:t>
            </w:r>
            <w:hyperlink r:id="rId15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>,</w:t>
            </w:r>
          </w:p>
          <w:p w:rsidR="005C0890" w:rsidRDefault="005C08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6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03.09.2024 </w:t>
            </w:r>
            <w:hyperlink r:id="rId1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890" w:rsidRDefault="005C0890">
            <w:pPr>
              <w:pStyle w:val="ConsPlusNormal"/>
            </w:pPr>
          </w:p>
        </w:tc>
      </w:tr>
    </w:tbl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ind w:firstLine="540"/>
        <w:jc w:val="both"/>
      </w:pPr>
      <w:r>
        <w:t>1. Благодарственное письмо Алтайского краевого Законодательного Собрания (далее - Благодарственное письмо) является формой поощрения от имени Алтайского краевого Законодательного Собрания за заслуги в социально-экономическом развитии Алтайского края, за особый вклад в развитие парламентаризма и местного самоуправления, совершенствование законодательства, активное участие в правотворческой деятельности Алтайского краевого Законодательного Собрания, в работе по повышению правосознания и правовой культуры населения, укрепление межпарламентских связей, трудовые и иные заслуги перед Алтайским краем.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2. Благодарственным письмом поощряются: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1) граждане Российской Федерации;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2) трудовые коллективы;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3) организации;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4) воинские части;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5) муниципальные образования Алтайского края.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3. Поощрение Благодарственным письмом может быть приурочено к государственным и профессиональным праздникам, знаменательным датам, юбилейным датам граждан (50 и каждые последующие 5 лет со дня рождения), организаций, коллективов (10 и каждые последующие 10 лет со дня создания).</w:t>
      </w:r>
    </w:p>
    <w:p w:rsidR="005C0890" w:rsidRDefault="005C0890">
      <w:pPr>
        <w:pStyle w:val="ConsPlusNormal"/>
        <w:spacing w:before="220"/>
        <w:ind w:firstLine="540"/>
        <w:jc w:val="both"/>
      </w:pPr>
      <w:bookmarkStart w:id="1" w:name="P54"/>
      <w:bookmarkEnd w:id="1"/>
      <w:r>
        <w:t>4. Право направлять ходатайство о поощрении Благодарственным письмом в Алтайское краевое Законодательное Собрание имеют: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1) депутаты Алтайского краевого Законодательного Собрания;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2) постоянные комитеты и постоянные депутатские объединения Алтайского краевого Законодательного Собрания;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03.09.2024 N 208;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4) органы государственной власти и иные государственные органы Алтайского края;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5) территориальные органы федеральных органов исполнительной власти;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6) органы местного самоуправления Алтайского края;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7) Общественная палата Алтайского края;</w:t>
      </w:r>
    </w:p>
    <w:p w:rsidR="005C0890" w:rsidRDefault="005C0890">
      <w:pPr>
        <w:pStyle w:val="ConsPlusNormal"/>
        <w:spacing w:before="220"/>
        <w:ind w:firstLine="540"/>
        <w:jc w:val="both"/>
      </w:pPr>
      <w:bookmarkStart w:id="2" w:name="P62"/>
      <w:bookmarkEnd w:id="2"/>
      <w:r>
        <w:t>8) организации.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5. Иные лица вправе обращаться к субъектам, указанным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настоящего Положения, </w:t>
      </w:r>
      <w:r>
        <w:lastRenderedPageBreak/>
        <w:t>с предложениями о поощрении Благодарственным письмом.</w:t>
      </w:r>
    </w:p>
    <w:p w:rsidR="005C0890" w:rsidRDefault="005C0890">
      <w:pPr>
        <w:pStyle w:val="ConsPlusNormal"/>
        <w:spacing w:before="220"/>
        <w:ind w:firstLine="540"/>
        <w:jc w:val="both"/>
      </w:pPr>
      <w:bookmarkStart w:id="3" w:name="P64"/>
      <w:bookmarkEnd w:id="3"/>
      <w:r>
        <w:t>6. Ходатайство и документы о поощрении Благодарственным письмом направляются не позднее чем за пять дней до очередной сессии Алтайского краевого Законодательного Собрания.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7. Если ходатайство и документы поступили в Алтайское краевое Законодательное Собрание позднее срока, установленного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Положения, они подлежат рассмотрению на следующей сессии Алтайского краевого Законодательного Собрания.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8. Ходатайство направляется в Алтайское краевое Законодательное Собрание на официальном бланке ходатайствующего субъекта, должно быть подписано уполномоченным должностным лицом и скреплено печатью (при наличии).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9. Ходатайство должно содержать информацию о кандидате на поощрение Благодарственным письмом, основания для поощрения, контактную информацию о лице, подготовившем ходатайство (исполнителе).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10. К ходатайству о поощрении физического лица прилагаются: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1) </w:t>
      </w:r>
      <w:hyperlink w:anchor="P112">
        <w:r>
          <w:rPr>
            <w:color w:val="0000FF"/>
          </w:rPr>
          <w:t>представление</w:t>
        </w:r>
      </w:hyperlink>
      <w:r>
        <w:t xml:space="preserve"> к поощрению Благодарственным письмом Алтайского краевого Законодательного Собрания (прилагается);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2) копии страниц паспорта кандидата на поощрение (второй, третьей и с пятой по двенадцатую с отметками о регистрации по месту жительства);</w:t>
      </w:r>
    </w:p>
    <w:p w:rsidR="005C0890" w:rsidRDefault="005C0890">
      <w:pPr>
        <w:pStyle w:val="ConsPlusNormal"/>
        <w:jc w:val="both"/>
      </w:pPr>
      <w:r>
        <w:t xml:space="preserve">(пп.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03.09.2024 N 208)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3) копия трудовой книжки кандидата на поощрение, включая страницы со сведениями о награждениях, заверенная в установленном порядке, или сведения о трудовой деятельности, оформленные в установленном законодательством порядке;</w:t>
      </w:r>
    </w:p>
    <w:p w:rsidR="005C0890" w:rsidRDefault="005C089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13.10.2020 N 278)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4) копия титульного листа учредительного документа организации, в которой работает (осуществляет полномочия) кандидат на поощрение;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5) копии документов о награждениях и поощрениях кандидата на поощрение;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6) заявление кандидата на поощрение о даче согласия на обработку персональных данных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10.1. Если ходатайство о поощрении направлено субъектами, указанными в </w:t>
      </w:r>
      <w:hyperlink w:anchor="P62">
        <w:r>
          <w:rPr>
            <w:color w:val="0000FF"/>
          </w:rPr>
          <w:t>подпункте 8 пункта 4</w:t>
        </w:r>
      </w:hyperlink>
      <w:r>
        <w:t xml:space="preserve"> настоящего Положения, то также необходимо представить заключение органа местного самоуправления либо заключение соответствующего исполнительного органа Алтайского края о поддержке ходатайства.</w:t>
      </w:r>
    </w:p>
    <w:p w:rsidR="005C0890" w:rsidRDefault="005C0890">
      <w:pPr>
        <w:pStyle w:val="ConsPlusNormal"/>
        <w:jc w:val="both"/>
      </w:pPr>
      <w:r>
        <w:t xml:space="preserve">(п. 10.1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03.09.2024 N 208)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11. К ходатайству о поощрении организации, коллектива прилагаются: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1) сведения о достижениях организации, коллектива;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2) заключение органа исполнительной власти Алтайского края в сфере деятельности организации, коллектива и (или) структурного подразделения Администрации Губернатора и Правительства Алтайского края в соответствии с компетенцией о поддержке ходатайства;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3) документы, подтверждающие поощрение в связи с юбилейной датой в случае поощрения в связи с юбилейной датой.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lastRenderedPageBreak/>
        <w:t>12. Поступившие в Алтайское краевое Законодательное Собрание ходатайства и документы рассматриваются Мандатной комиссией Алтайского краевого Законодательного Собрания (далее - Мандатная комиссия).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13. По результатам рассмотрения ходатайств и документов Мандатная комиссия готовит проект постановления о поощрении Благодарственным письмом, иные необходимые материалы и вносит их на рассмотрение Алтайского краевого Законодательного Собрания.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14. Алтайское краевое Законодательное Собрание принимает постановление о поощрении Благодарственным письмом большинством голосов установленного числа депутатов.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15. Постановление Алтайского краевого Законодательного Собрания о поощрении Благодарственным письмом подлежит опубликованию в газете "Алтайская правда".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16. Благодарственное письмо вручается в торжественной обстановке председателем Алтайского краевого Законодательного Собрания либо иными лицами по его поручению.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16-1) Лицу, поощренному Благодарственным письмом, вручается букет цветов.</w:t>
      </w:r>
    </w:p>
    <w:p w:rsidR="005C0890" w:rsidRDefault="005C0890">
      <w:pPr>
        <w:pStyle w:val="ConsPlusNormal"/>
        <w:jc w:val="both"/>
      </w:pPr>
      <w:r>
        <w:t xml:space="preserve">(п. 16-1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03.04.2018 N 94)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17. В трудовой книжке лица, поощренного Благодарственным письмом за трудовые заслуги, на основании постановления Алтайского краевого Законодательного Собрания производится запись о поощрении Благодарственным письмом в случаях, предусмотренных Трудовым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18. Повторное поощрение Благодарственным письмом возможно не ранее чем через три года после предыдущего поощрения.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19. Учет лиц, поощренных Благодарственным письмом, оформление Благодарственных писем осуществляет Мандатная комиссия.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20. Расходы, связанные с поощрением Благодарственным письмом, осуществляются за счет средств краевого бюджета в соответствии со сметой расходов, предусмотренных на содержание Алтайского краевого Законодательного Собрания.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21. В случае утраты Благодарственного письма его дубликат не выдается.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22. Описание Благодарственного письма: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Бланк Благодарственного письма представляет собой лист бумаги форматом 210 x 297 мм.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По периметру бланка нанесена рамка с орнаментом толщиной 10 мм по длине и 15 мм по ширине цвета темного золота. По центру размещено цветное изображение герба Алтайского края диаметром 28 мм. На расстоянии 6 мм ниже изображения герба Алтайского края по центру размещены слова "Алтайское краевое Законодательное Собрание", напечатанные прописными буквами цвета золота высотой 4 мм одной строкой, под ними размещены слова "Благодарственное письмо", напечатанные прописными буквами цвета темного золота высотой 18 мм в две строки. На 10 мм ниже располагается текст Благодарственного письма, напечатанный прописными буквами черного цвета высотой букв не менее 2 мм.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 xml:space="preserve">На расстоянии 18 мм от нижнего края рамки Благодарственного письма размещаются слова "Председатель Алтайского краевого Законодательного Собрания" в две строки, напечатанные буквами черного цвета высотой 4 мм, справа от этой надписи на второй строке - инициалы и фамилия председателя Алтайского краевого Законодательного Собрания, напечатанные буквами черного цвета высотой 4 мм. Между этими надписями ставится подпись председателя Алтайского </w:t>
      </w:r>
      <w:r>
        <w:lastRenderedPageBreak/>
        <w:t>краевого Законодательного Собрания и печать Алтайского краевого Законодательного Собрания.</w:t>
      </w:r>
    </w:p>
    <w:p w:rsidR="005C0890" w:rsidRDefault="005C0890">
      <w:pPr>
        <w:pStyle w:val="ConsPlusNormal"/>
        <w:spacing w:before="220"/>
        <w:ind w:firstLine="540"/>
        <w:jc w:val="both"/>
      </w:pPr>
      <w:r>
        <w:t>В нижней части бланка на расстоянии 10 мм от нижнего края рамки на 1/5 фона размещается изображение здания Алтайского краевого Законодательного Собрания. На расстоянии 3 мм от нижнего края рамки по центру буквами черного цвета высотой 4 мм печатается год, в котором производится поощрение Благодарственным письмом.</w:t>
      </w:r>
    </w:p>
    <w:p w:rsidR="005C0890" w:rsidRDefault="005C0890">
      <w:pPr>
        <w:pStyle w:val="ConsPlusNormal"/>
        <w:jc w:val="both"/>
      </w:pPr>
      <w:r>
        <w:t xml:space="preserve">(п. 22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19.12.2022 N 393)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right"/>
        <w:outlineLvl w:val="1"/>
      </w:pPr>
      <w:r>
        <w:t>Приложение</w:t>
      </w:r>
    </w:p>
    <w:p w:rsidR="005C0890" w:rsidRDefault="005C0890">
      <w:pPr>
        <w:pStyle w:val="ConsPlusNormal"/>
        <w:jc w:val="right"/>
      </w:pPr>
      <w:r>
        <w:t>к Положению</w:t>
      </w:r>
    </w:p>
    <w:p w:rsidR="005C0890" w:rsidRDefault="005C0890">
      <w:pPr>
        <w:pStyle w:val="ConsPlusNormal"/>
        <w:jc w:val="right"/>
      </w:pPr>
      <w:r>
        <w:t>"О Благодарственном письме</w:t>
      </w:r>
    </w:p>
    <w:p w:rsidR="005C0890" w:rsidRDefault="005C0890">
      <w:pPr>
        <w:pStyle w:val="ConsPlusNormal"/>
        <w:jc w:val="right"/>
      </w:pPr>
      <w:r>
        <w:t>Алтайского краевого</w:t>
      </w:r>
    </w:p>
    <w:p w:rsidR="005C0890" w:rsidRDefault="005C0890">
      <w:pPr>
        <w:pStyle w:val="ConsPlusNormal"/>
        <w:jc w:val="right"/>
      </w:pPr>
      <w:r>
        <w:t>Законодательного Собрания"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nformat"/>
        <w:jc w:val="both"/>
      </w:pPr>
      <w:bookmarkStart w:id="4" w:name="P112"/>
      <w:bookmarkEnd w:id="4"/>
      <w:r>
        <w:t xml:space="preserve">                               ПРЕДСТАВЛЕНИЕ</w:t>
      </w:r>
    </w:p>
    <w:p w:rsidR="005C0890" w:rsidRDefault="005C0890">
      <w:pPr>
        <w:pStyle w:val="ConsPlusNonformat"/>
        <w:jc w:val="both"/>
      </w:pPr>
      <w:r>
        <w:t xml:space="preserve">          к поощрению Благодарственным письмом Алтайского краевого</w:t>
      </w:r>
    </w:p>
    <w:p w:rsidR="005C0890" w:rsidRDefault="005C0890">
      <w:pPr>
        <w:pStyle w:val="ConsPlusNonformat"/>
        <w:jc w:val="both"/>
      </w:pPr>
      <w:r>
        <w:t xml:space="preserve">                         Законодательного Собрания</w:t>
      </w:r>
    </w:p>
    <w:p w:rsidR="005C0890" w:rsidRDefault="005C0890">
      <w:pPr>
        <w:pStyle w:val="ConsPlusNonformat"/>
        <w:jc w:val="both"/>
      </w:pPr>
    </w:p>
    <w:p w:rsidR="005C0890" w:rsidRDefault="005C0890">
      <w:pPr>
        <w:pStyle w:val="ConsPlusNonformat"/>
        <w:jc w:val="both"/>
      </w:pPr>
      <w:r>
        <w:t>1. Фамилия ________________________________________________________________</w:t>
      </w:r>
    </w:p>
    <w:p w:rsidR="005C0890" w:rsidRDefault="005C0890">
      <w:pPr>
        <w:pStyle w:val="ConsPlusNonformat"/>
        <w:jc w:val="both"/>
      </w:pPr>
      <w:r>
        <w:t>имя ________________________________ отчество _____________________________</w:t>
      </w:r>
    </w:p>
    <w:p w:rsidR="005C0890" w:rsidRDefault="005C0890">
      <w:pPr>
        <w:pStyle w:val="ConsPlusNonformat"/>
        <w:jc w:val="both"/>
      </w:pPr>
      <w:r>
        <w:t>2. Должность, место работы ________________________________________________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>3. Дата рождения __________________________________________________________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                           (число, месяц, год)</w:t>
      </w:r>
    </w:p>
    <w:p w:rsidR="005C0890" w:rsidRDefault="005C0890">
      <w:pPr>
        <w:pStyle w:val="ConsPlusNonformat"/>
        <w:jc w:val="both"/>
      </w:pPr>
      <w:r>
        <w:t>4. Место рождения _________________________________________________________</w:t>
      </w:r>
    </w:p>
    <w:p w:rsidR="005C0890" w:rsidRDefault="005C0890">
      <w:pPr>
        <w:pStyle w:val="ConsPlusNonformat"/>
        <w:jc w:val="both"/>
      </w:pPr>
      <w:r>
        <w:t>5. Образование ____________________________________________________________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(специальность по образованию, наименование учебного заведения, год</w:t>
      </w:r>
    </w:p>
    <w:p w:rsidR="005C0890" w:rsidRDefault="005C0890">
      <w:pPr>
        <w:pStyle w:val="ConsPlusNonformat"/>
        <w:jc w:val="both"/>
      </w:pPr>
      <w:r>
        <w:t xml:space="preserve">                                 окончания)</w:t>
      </w:r>
    </w:p>
    <w:p w:rsidR="005C0890" w:rsidRDefault="005C0890">
      <w:pPr>
        <w:pStyle w:val="ConsPlusNonformat"/>
        <w:jc w:val="both"/>
      </w:pPr>
      <w:r>
        <w:t>6. Ученая степень, ученое звание __________________________________________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>7. Государственные награды, иные награды, знаки отличия, формы поощрения 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>8. Домашний адрес _________________________________________________________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t>9. Общий стаж работы ______________________________________________________</w:t>
      </w:r>
    </w:p>
    <w:p w:rsidR="005C0890" w:rsidRDefault="005C0890">
      <w:pPr>
        <w:pStyle w:val="ConsPlusNonformat"/>
        <w:jc w:val="both"/>
      </w:pPr>
      <w:r>
        <w:t>Стаж работы в отрасли _____________________________________________________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                   (если работа в отрасли имеет отношение к поощрению)</w:t>
      </w:r>
    </w:p>
    <w:p w:rsidR="005C0890" w:rsidRDefault="005C0890">
      <w:pPr>
        <w:pStyle w:val="ConsPlusNonformat"/>
        <w:jc w:val="both"/>
      </w:pPr>
      <w:r>
        <w:t>Стаж работы в организации _________________________________________________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                (если работа в организации имеет отношение к поощрению)</w:t>
      </w:r>
    </w:p>
    <w:p w:rsidR="005C0890" w:rsidRDefault="005C0890">
      <w:pPr>
        <w:pStyle w:val="ConsPlusNonformat"/>
        <w:jc w:val="both"/>
      </w:pPr>
      <w:r>
        <w:t xml:space="preserve">10.  </w:t>
      </w:r>
      <w:proofErr w:type="gramStart"/>
      <w:r>
        <w:t>Трудовая  деятельность</w:t>
      </w:r>
      <w:proofErr w:type="gramEnd"/>
      <w:r>
        <w:t xml:space="preserve">  (включая  учебу в высших и средних специальных</w:t>
      </w:r>
    </w:p>
    <w:p w:rsidR="005C0890" w:rsidRDefault="005C0890">
      <w:pPr>
        <w:pStyle w:val="ConsPlusNonformat"/>
        <w:jc w:val="both"/>
      </w:pPr>
      <w:r>
        <w:t>учебных заведениях, военную службу)</w:t>
      </w:r>
    </w:p>
    <w:p w:rsidR="005C0890" w:rsidRDefault="005C08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191"/>
        <w:gridCol w:w="3175"/>
        <w:gridCol w:w="3175"/>
      </w:tblGrid>
      <w:tr w:rsidR="005C0890">
        <w:tc>
          <w:tcPr>
            <w:tcW w:w="2722" w:type="dxa"/>
            <w:gridSpan w:val="2"/>
          </w:tcPr>
          <w:p w:rsidR="005C0890" w:rsidRDefault="005C0890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5" w:type="dxa"/>
            <w:vMerge w:val="restart"/>
          </w:tcPr>
          <w:p w:rsidR="005C0890" w:rsidRDefault="005C0890">
            <w:pPr>
              <w:pStyle w:val="ConsPlusNormal"/>
              <w:jc w:val="center"/>
            </w:pPr>
            <w:r>
              <w:t>Должность с указанием организации, министерства (ведомства)</w:t>
            </w:r>
          </w:p>
        </w:tc>
        <w:tc>
          <w:tcPr>
            <w:tcW w:w="3175" w:type="dxa"/>
            <w:vMerge w:val="restart"/>
          </w:tcPr>
          <w:p w:rsidR="005C0890" w:rsidRDefault="005C0890">
            <w:pPr>
              <w:pStyle w:val="ConsPlusNormal"/>
              <w:jc w:val="center"/>
            </w:pPr>
            <w:r>
              <w:t>Место нахождения организации, министерства (ведомства)</w:t>
            </w:r>
          </w:p>
        </w:tc>
      </w:tr>
      <w:tr w:rsidR="005C0890">
        <w:tc>
          <w:tcPr>
            <w:tcW w:w="1531" w:type="dxa"/>
          </w:tcPr>
          <w:p w:rsidR="005C0890" w:rsidRDefault="005C0890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91" w:type="dxa"/>
          </w:tcPr>
          <w:p w:rsidR="005C0890" w:rsidRDefault="005C0890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5" w:type="dxa"/>
            <w:vMerge/>
          </w:tcPr>
          <w:p w:rsidR="005C0890" w:rsidRDefault="005C0890">
            <w:pPr>
              <w:pStyle w:val="ConsPlusNormal"/>
            </w:pPr>
          </w:p>
        </w:tc>
        <w:tc>
          <w:tcPr>
            <w:tcW w:w="3175" w:type="dxa"/>
            <w:vMerge/>
          </w:tcPr>
          <w:p w:rsidR="005C0890" w:rsidRDefault="005C0890">
            <w:pPr>
              <w:pStyle w:val="ConsPlusNormal"/>
            </w:pPr>
          </w:p>
        </w:tc>
      </w:tr>
      <w:tr w:rsidR="005C0890">
        <w:tc>
          <w:tcPr>
            <w:tcW w:w="1531" w:type="dxa"/>
          </w:tcPr>
          <w:p w:rsidR="005C0890" w:rsidRDefault="005C0890">
            <w:pPr>
              <w:pStyle w:val="ConsPlusNormal"/>
            </w:pPr>
          </w:p>
        </w:tc>
        <w:tc>
          <w:tcPr>
            <w:tcW w:w="1191" w:type="dxa"/>
          </w:tcPr>
          <w:p w:rsidR="005C0890" w:rsidRDefault="005C0890">
            <w:pPr>
              <w:pStyle w:val="ConsPlusNormal"/>
            </w:pPr>
          </w:p>
        </w:tc>
        <w:tc>
          <w:tcPr>
            <w:tcW w:w="3175" w:type="dxa"/>
          </w:tcPr>
          <w:p w:rsidR="005C0890" w:rsidRDefault="005C0890">
            <w:pPr>
              <w:pStyle w:val="ConsPlusNormal"/>
            </w:pPr>
          </w:p>
        </w:tc>
        <w:tc>
          <w:tcPr>
            <w:tcW w:w="3175" w:type="dxa"/>
          </w:tcPr>
          <w:p w:rsidR="005C0890" w:rsidRDefault="005C0890">
            <w:pPr>
              <w:pStyle w:val="ConsPlusNormal"/>
            </w:pPr>
          </w:p>
        </w:tc>
      </w:tr>
    </w:tbl>
    <w:p w:rsidR="005C0890" w:rsidRDefault="005C0890">
      <w:pPr>
        <w:pStyle w:val="ConsPlusNormal"/>
        <w:jc w:val="both"/>
      </w:pPr>
    </w:p>
    <w:p w:rsidR="005C0890" w:rsidRDefault="005C0890">
      <w:pPr>
        <w:pStyle w:val="ConsPlusNonformat"/>
        <w:jc w:val="both"/>
      </w:pPr>
      <w:r>
        <w:t xml:space="preserve">11.   Характеристика   </w:t>
      </w:r>
      <w:proofErr w:type="gramStart"/>
      <w:r>
        <w:t>с  указанием</w:t>
      </w:r>
      <w:proofErr w:type="gramEnd"/>
      <w:r>
        <w:t xml:space="preserve">  конкретных  заслуг  представляемого  к</w:t>
      </w:r>
    </w:p>
    <w:p w:rsidR="005C0890" w:rsidRDefault="005C0890">
      <w:pPr>
        <w:pStyle w:val="ConsPlusNonformat"/>
        <w:jc w:val="both"/>
      </w:pPr>
      <w:r>
        <w:t>поощрению.</w:t>
      </w:r>
    </w:p>
    <w:p w:rsidR="005C0890" w:rsidRDefault="005C0890">
      <w:pPr>
        <w:pStyle w:val="ConsPlusNonformat"/>
        <w:jc w:val="both"/>
      </w:pPr>
      <w:r>
        <w:t>12. Кандидатура рекомендована _____________________________________________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                          (наименование должности, органа, организации)</w:t>
      </w:r>
    </w:p>
    <w:p w:rsidR="005C0890" w:rsidRDefault="005C0890">
      <w:pPr>
        <w:pStyle w:val="ConsPlusNonformat"/>
        <w:jc w:val="both"/>
      </w:pPr>
      <w:r>
        <w:t>___________________________________________________________________________</w:t>
      </w:r>
    </w:p>
    <w:p w:rsidR="005C0890" w:rsidRDefault="005C0890">
      <w:pPr>
        <w:pStyle w:val="ConsPlusNonformat"/>
        <w:jc w:val="both"/>
      </w:pPr>
      <w:r>
        <w:lastRenderedPageBreak/>
        <w:t xml:space="preserve">                   (дата, N приказа или иного документа)</w:t>
      </w:r>
    </w:p>
    <w:p w:rsidR="005C0890" w:rsidRDefault="005C0890">
      <w:pPr>
        <w:pStyle w:val="ConsPlusNonformat"/>
        <w:jc w:val="both"/>
      </w:pPr>
      <w:r>
        <w:t>Руководитель ____________________________</w:t>
      </w:r>
    </w:p>
    <w:p w:rsidR="005C0890" w:rsidRDefault="005C0890">
      <w:pPr>
        <w:pStyle w:val="ConsPlusNonformat"/>
        <w:jc w:val="both"/>
      </w:pPr>
      <w:r>
        <w:t xml:space="preserve">                 (инициалы, фамилия)</w:t>
      </w:r>
    </w:p>
    <w:p w:rsidR="005C0890" w:rsidRDefault="005C0890">
      <w:pPr>
        <w:pStyle w:val="ConsPlusNonformat"/>
        <w:jc w:val="both"/>
      </w:pPr>
      <w:r>
        <w:t>_________________________________________</w:t>
      </w:r>
    </w:p>
    <w:p w:rsidR="005C0890" w:rsidRDefault="005C0890">
      <w:pPr>
        <w:pStyle w:val="ConsPlusNonformat"/>
        <w:jc w:val="both"/>
      </w:pPr>
      <w:r>
        <w:t xml:space="preserve">               (подпись)</w:t>
      </w:r>
    </w:p>
    <w:p w:rsidR="005C0890" w:rsidRDefault="005C0890">
      <w:pPr>
        <w:pStyle w:val="ConsPlusNonformat"/>
        <w:jc w:val="both"/>
      </w:pPr>
      <w:r>
        <w:t>М.П.                                             "___" ____________________</w:t>
      </w: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jc w:val="both"/>
      </w:pPr>
    </w:p>
    <w:p w:rsidR="005C0890" w:rsidRDefault="005C08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32D" w:rsidRDefault="005C0890">
      <w:bookmarkStart w:id="5" w:name="_GoBack"/>
      <w:bookmarkEnd w:id="5"/>
    </w:p>
    <w:sectPr w:rsidR="0095132D" w:rsidSect="00B8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90"/>
    <w:rsid w:val="0023041B"/>
    <w:rsid w:val="005C0890"/>
    <w:rsid w:val="00A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97E7-D33C-46F8-9DBE-33390CF3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08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0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08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10901&amp;dst=100010" TargetMode="External"/><Relationship Id="rId13" Type="http://schemas.openxmlformats.org/officeDocument/2006/relationships/hyperlink" Target="https://login.consultant.ru/link/?req=doc&amp;base=RLAW016&amp;n=76834&amp;dst=100009" TargetMode="External"/><Relationship Id="rId18" Type="http://schemas.openxmlformats.org/officeDocument/2006/relationships/hyperlink" Target="https://login.consultant.ru/link/?req=doc&amp;base=RLAW016&amp;n=125903&amp;dst=10001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86" TargetMode="External"/><Relationship Id="rId7" Type="http://schemas.openxmlformats.org/officeDocument/2006/relationships/hyperlink" Target="https://login.consultant.ru/link/?req=doc&amp;base=RLAW016&amp;n=93658&amp;dst=100020" TargetMode="External"/><Relationship Id="rId12" Type="http://schemas.openxmlformats.org/officeDocument/2006/relationships/hyperlink" Target="https://login.consultant.ru/link/?req=doc&amp;base=RLAW016&amp;n=66847&amp;dst=100036" TargetMode="External"/><Relationship Id="rId17" Type="http://schemas.openxmlformats.org/officeDocument/2006/relationships/hyperlink" Target="https://login.consultant.ru/link/?req=doc&amp;base=RLAW016&amp;n=125903&amp;dst=100012" TargetMode="External"/><Relationship Id="rId25" Type="http://schemas.openxmlformats.org/officeDocument/2006/relationships/hyperlink" Target="https://login.consultant.ru/link/?req=doc&amp;base=RLAW016&amp;n=110901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10901&amp;dst=100010" TargetMode="External"/><Relationship Id="rId20" Type="http://schemas.openxmlformats.org/officeDocument/2006/relationships/hyperlink" Target="https://login.consultant.ru/link/?req=doc&amp;base=RLAW016&amp;n=93658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86615&amp;dst=100045" TargetMode="External"/><Relationship Id="rId11" Type="http://schemas.openxmlformats.org/officeDocument/2006/relationships/hyperlink" Target="https://login.consultant.ru/link/?req=doc&amp;base=RLAW016&amp;n=23110" TargetMode="External"/><Relationship Id="rId24" Type="http://schemas.openxmlformats.org/officeDocument/2006/relationships/hyperlink" Target="https://login.consultant.ru/link/?req=doc&amp;base=LAW&amp;n=475114" TargetMode="External"/><Relationship Id="rId5" Type="http://schemas.openxmlformats.org/officeDocument/2006/relationships/hyperlink" Target="https://login.consultant.ru/link/?req=doc&amp;base=RLAW016&amp;n=76834&amp;dst=100009" TargetMode="External"/><Relationship Id="rId15" Type="http://schemas.openxmlformats.org/officeDocument/2006/relationships/hyperlink" Target="https://login.consultant.ru/link/?req=doc&amp;base=RLAW016&amp;n=93658&amp;dst=100020" TargetMode="External"/><Relationship Id="rId23" Type="http://schemas.openxmlformats.org/officeDocument/2006/relationships/hyperlink" Target="https://login.consultant.ru/link/?req=doc&amp;base=RLAW016&amp;n=76834&amp;dst=100009" TargetMode="External"/><Relationship Id="rId10" Type="http://schemas.openxmlformats.org/officeDocument/2006/relationships/hyperlink" Target="https://login.consultant.ru/link/?req=doc&amp;base=RLAW016&amp;n=106908&amp;dst=101224" TargetMode="External"/><Relationship Id="rId19" Type="http://schemas.openxmlformats.org/officeDocument/2006/relationships/hyperlink" Target="https://login.consultant.ru/link/?req=doc&amp;base=RLAW016&amp;n=125903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25903&amp;dst=100012" TargetMode="External"/><Relationship Id="rId14" Type="http://schemas.openxmlformats.org/officeDocument/2006/relationships/hyperlink" Target="https://login.consultant.ru/link/?req=doc&amp;base=RLAW016&amp;n=86615&amp;dst=100045" TargetMode="External"/><Relationship Id="rId22" Type="http://schemas.openxmlformats.org/officeDocument/2006/relationships/hyperlink" Target="https://login.consultant.ru/link/?req=doc&amp;base=RLAW016&amp;n=125903&amp;dst=1000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Алексеевна Рубцова</dc:creator>
  <cp:keywords/>
  <dc:description/>
  <cp:lastModifiedBy>Екатерина Алексеевна Рубцова</cp:lastModifiedBy>
  <cp:revision>1</cp:revision>
  <dcterms:created xsi:type="dcterms:W3CDTF">2024-09-06T02:26:00Z</dcterms:created>
  <dcterms:modified xsi:type="dcterms:W3CDTF">2024-09-06T02:27:00Z</dcterms:modified>
</cp:coreProperties>
</file>